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387" w:rsidRPr="00A606D4" w:rsidRDefault="002A1387" w:rsidP="002A1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6D4">
        <w:rPr>
          <w:rFonts w:ascii="Times New Roman" w:hAnsi="Times New Roman" w:cs="Times New Roman"/>
          <w:b/>
          <w:sz w:val="28"/>
          <w:szCs w:val="28"/>
        </w:rPr>
        <w:t>Рекомендации для родителей по решению педагогических задач с целью формирования и развития навыка оценочного высказывания младших школьников с общим недоразвитием речи</w:t>
      </w:r>
    </w:p>
    <w:p w:rsidR="002A1387" w:rsidRDefault="002A1387" w:rsidP="002A1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родители! Научить ребёнка говорить красиво и правильно одна из центральных задач любящего родителя и грамотного логопеда. Умение оценить, например,  поступок человека, его внешний вид или какое-либо событие, суметь объяснить свою оценку - важнейший элемент социализации ребенка, составляющая учебной деятельности и успешной коммуникации в целом. Возникающие в жизни ситуации, порой не замечаемые нами, производят коррекционный эффект при определенных действиях со стороны взрослых. Оценочное высказывание характеризуется </w:t>
      </w:r>
      <w:r w:rsidRPr="00BF22F1">
        <w:rPr>
          <w:rFonts w:ascii="Times New Roman" w:hAnsi="Times New Roman" w:cs="Times New Roman"/>
          <w:i/>
          <w:sz w:val="28"/>
          <w:szCs w:val="28"/>
        </w:rPr>
        <w:t>следующими составляющими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A1387" w:rsidRPr="00BF22F1" w:rsidRDefault="002A1387" w:rsidP="002A138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F1">
        <w:rPr>
          <w:rFonts w:ascii="Times New Roman" w:hAnsi="Times New Roman" w:cs="Times New Roman"/>
          <w:sz w:val="28"/>
          <w:szCs w:val="28"/>
        </w:rPr>
        <w:t xml:space="preserve">последовательность; </w:t>
      </w:r>
    </w:p>
    <w:p w:rsidR="002A1387" w:rsidRPr="00BF22F1" w:rsidRDefault="002A1387" w:rsidP="002A138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F1">
        <w:rPr>
          <w:rFonts w:ascii="Times New Roman" w:hAnsi="Times New Roman" w:cs="Times New Roman"/>
          <w:sz w:val="28"/>
          <w:szCs w:val="28"/>
        </w:rPr>
        <w:t xml:space="preserve">связность; </w:t>
      </w:r>
    </w:p>
    <w:p w:rsidR="002A1387" w:rsidRDefault="002A1387" w:rsidP="002A138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F1">
        <w:rPr>
          <w:rFonts w:ascii="Times New Roman" w:hAnsi="Times New Roman" w:cs="Times New Roman"/>
          <w:sz w:val="28"/>
          <w:szCs w:val="28"/>
        </w:rPr>
        <w:t>наличие выразительных средств языка, реализующих непосредственно оценку.</w:t>
      </w:r>
    </w:p>
    <w:p w:rsidR="002A1387" w:rsidRPr="00B662E1" w:rsidRDefault="002A1387" w:rsidP="002A138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662E1">
        <w:rPr>
          <w:rFonts w:ascii="Times New Roman" w:hAnsi="Times New Roman" w:cs="Times New Roman"/>
          <w:sz w:val="28"/>
          <w:szCs w:val="28"/>
        </w:rPr>
        <w:t xml:space="preserve">Обращаем ваше внимание на </w:t>
      </w:r>
      <w:r w:rsidRPr="00B662E1">
        <w:rPr>
          <w:rFonts w:ascii="Times New Roman" w:hAnsi="Times New Roman" w:cs="Times New Roman"/>
          <w:i/>
          <w:sz w:val="28"/>
          <w:szCs w:val="28"/>
        </w:rPr>
        <w:t>структуру</w:t>
      </w:r>
      <w:r w:rsidRPr="00B662E1">
        <w:rPr>
          <w:rFonts w:ascii="Times New Roman" w:hAnsi="Times New Roman" w:cs="Times New Roman"/>
          <w:sz w:val="28"/>
          <w:szCs w:val="28"/>
        </w:rPr>
        <w:t xml:space="preserve"> оценочного высказывания. Учить необходимо полноценному развернутому ответу.</w:t>
      </w:r>
    </w:p>
    <w:p w:rsidR="002A1387" w:rsidRDefault="002A1387" w:rsidP="002A1387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856EB6" wp14:editId="55F51DBF">
            <wp:extent cx="3647661" cy="1133061"/>
            <wp:effectExtent l="76200" t="57150" r="48260" b="4826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2A1387" w:rsidRDefault="002A1387" w:rsidP="002A1387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7280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Рис.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1. Структура оценочного</w:t>
      </w:r>
      <w:r w:rsidRPr="00A7280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высказывания</w:t>
      </w:r>
    </w:p>
    <w:p w:rsidR="002A1387" w:rsidRDefault="002A1387" w:rsidP="002A1387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662E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Педагогическими ситуациями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для родителей могут следующие элементарные жизненные события:</w:t>
      </w:r>
    </w:p>
    <w:p w:rsidR="002A1387" w:rsidRDefault="002A1387" w:rsidP="002A1387">
      <w:pPr>
        <w:spacing w:after="0" w:line="36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Таблица 1. – Примеры педагогических ситуаций для родителей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A1387" w:rsidTr="00A31FF7">
        <w:tc>
          <w:tcPr>
            <w:tcW w:w="3190" w:type="dxa"/>
          </w:tcPr>
          <w:p w:rsidR="002A1387" w:rsidRPr="000E7DF9" w:rsidRDefault="002A1387" w:rsidP="00A31F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0E7DF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ДОМАШНИЕ СИТУАЦИИ</w:t>
            </w:r>
          </w:p>
        </w:tc>
        <w:tc>
          <w:tcPr>
            <w:tcW w:w="3190" w:type="dxa"/>
          </w:tcPr>
          <w:p w:rsidR="002A1387" w:rsidRPr="000E7DF9" w:rsidRDefault="002A1387" w:rsidP="00A31F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0E7DF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ДОСУГОВЫЕ СИТУАЦИИ</w:t>
            </w:r>
          </w:p>
        </w:tc>
        <w:tc>
          <w:tcPr>
            <w:tcW w:w="3191" w:type="dxa"/>
          </w:tcPr>
          <w:p w:rsidR="002A1387" w:rsidRPr="00AD0BFC" w:rsidRDefault="002A1387" w:rsidP="00A31F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AD0BF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Примеры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-ориентиры детских</w:t>
            </w:r>
            <w:r w:rsidRPr="00AD0BF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ответов и варианты развития лексикона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для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t>родиетелй</w:t>
            </w:r>
          </w:p>
        </w:tc>
      </w:tr>
      <w:tr w:rsidR="002A1387" w:rsidTr="00A31FF7">
        <w:tc>
          <w:tcPr>
            <w:tcW w:w="3190" w:type="dxa"/>
          </w:tcPr>
          <w:p w:rsidR="002A1387" w:rsidRDefault="002A1387" w:rsidP="00A31FF7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 xml:space="preserve">Узнать у ребенка </w:t>
            </w:r>
            <w:r w:rsidRPr="00AD0BF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как дела, </w:t>
            </w:r>
            <w:r w:rsidRPr="00AD0BF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как</w:t>
            </w:r>
            <w:r w:rsidRPr="00AD0BF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настроение? </w:t>
            </w:r>
            <w:r w:rsidRPr="00AD0BF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Как прошел твой день в школе?</w:t>
            </w:r>
          </w:p>
        </w:tc>
        <w:tc>
          <w:tcPr>
            <w:tcW w:w="3190" w:type="dxa"/>
          </w:tcPr>
          <w:p w:rsidR="002A1387" w:rsidRDefault="002A1387" w:rsidP="00A31FF7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Какая </w:t>
            </w:r>
            <w:r w:rsidRPr="00AD0BF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погода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сегодня улице? А какая быа вчера? Тебе </w:t>
            </w:r>
            <w:r w:rsidRPr="00AD0BF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больше нравится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какая погода?</w:t>
            </w:r>
          </w:p>
        </w:tc>
        <w:tc>
          <w:tcPr>
            <w:tcW w:w="3191" w:type="dxa"/>
          </w:tcPr>
          <w:p w:rsidR="002A1387" w:rsidRDefault="002A1387" w:rsidP="00A31FF7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895E89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«У меня сегодня хорошее настроение, но вчера было лучше, потому что ….» «Погода жаркая, лето на дворе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, а вот….</w:t>
            </w:r>
            <w:r w:rsidRPr="00895E89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» </w:t>
            </w:r>
          </w:p>
          <w:p w:rsidR="002A1387" w:rsidRDefault="002A1387" w:rsidP="00A31FF7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A1387" w:rsidRDefault="002A1387" w:rsidP="00A31FF7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Солнечно, ветрено, тепло, холодно, прохладно, зябко, промозгло, дождливо и др.</w:t>
            </w:r>
          </w:p>
        </w:tc>
      </w:tr>
      <w:tr w:rsidR="002A1387" w:rsidTr="00A31FF7">
        <w:tc>
          <w:tcPr>
            <w:tcW w:w="3190" w:type="dxa"/>
          </w:tcPr>
          <w:p w:rsidR="002A1387" w:rsidRDefault="002A1387" w:rsidP="00A31FF7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Исходя из ситуации, стараться узнать как он </w:t>
            </w:r>
            <w:r w:rsidRPr="00AD0BF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оценивает поступок одноклассника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, героя фильма, соседа по лестничной площадке.</w:t>
            </w:r>
          </w:p>
        </w:tc>
        <w:tc>
          <w:tcPr>
            <w:tcW w:w="3190" w:type="dxa"/>
          </w:tcPr>
          <w:p w:rsidR="002A1387" w:rsidRDefault="002A1387" w:rsidP="00A31FF7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Проходя по улице наблюдаете следующую картину: возле пустой урны лежат фантики, упаковки от сока и т.п. Узнать у ребёнка, как </w:t>
            </w:r>
            <w:r w:rsidRPr="00AD0BF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он оценивает такой поступок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, </w:t>
            </w:r>
            <w:r w:rsidRPr="00AD0BF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как характеризует человека,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который так небрежно относится к природе.</w:t>
            </w:r>
          </w:p>
        </w:tc>
        <w:tc>
          <w:tcPr>
            <w:tcW w:w="3191" w:type="dxa"/>
          </w:tcPr>
          <w:p w:rsidR="002A1387" w:rsidRPr="00895E89" w:rsidRDefault="002A1387" w:rsidP="00A31FF7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895E89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«Я считаю, что так делать ни в коем случае нельзя, ведь …»</w:t>
            </w:r>
          </w:p>
          <w:p w:rsidR="002A1387" w:rsidRDefault="002A1387" w:rsidP="00A31FF7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95E89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«Мне кажется, это некрасиво, потому что….»</w:t>
            </w:r>
          </w:p>
          <w:p w:rsidR="002A1387" w:rsidRDefault="002A1387" w:rsidP="00A31FF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A1387" w:rsidRPr="000E7DF9" w:rsidRDefault="002A1387" w:rsidP="00A31F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Плохой, невоспитанный, необразованный, бескультурно, вежливый, порядочно, честно, верно и др.</w:t>
            </w:r>
          </w:p>
        </w:tc>
      </w:tr>
      <w:tr w:rsidR="002A1387" w:rsidTr="00A31FF7">
        <w:tc>
          <w:tcPr>
            <w:tcW w:w="3190" w:type="dxa"/>
          </w:tcPr>
          <w:p w:rsidR="002A1387" w:rsidRDefault="002A1387" w:rsidP="00A31FF7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Перед выходом куда-либо, предложить </w:t>
            </w:r>
            <w:r w:rsidRPr="00AD0BF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оценить свой внешний вид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или кого-то из домочадцев. Спросить почему ты одел/одела именно это или почему эта вещь любимая, какая вовсе не нравится.</w:t>
            </w:r>
          </w:p>
        </w:tc>
        <w:tc>
          <w:tcPr>
            <w:tcW w:w="3190" w:type="dxa"/>
          </w:tcPr>
          <w:p w:rsidR="002A1387" w:rsidRDefault="002A1387" w:rsidP="00A31FF7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После посещения </w:t>
            </w:r>
            <w:r w:rsidRPr="00AD0BF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кино, детского театра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узнать мнение ребёнка о том, </w:t>
            </w:r>
            <w:r w:rsidRPr="00AD0BF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что понравилось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, а что нет. Как он оценивает те или иные события вечера.</w:t>
            </w:r>
          </w:p>
        </w:tc>
        <w:tc>
          <w:tcPr>
            <w:tcW w:w="3191" w:type="dxa"/>
          </w:tcPr>
          <w:p w:rsidR="002A1387" w:rsidRPr="000E7DF9" w:rsidRDefault="002A1387" w:rsidP="00A31FF7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0E7DF9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«Считаю, это очень здорово, что мы сходили….»</w:t>
            </w:r>
          </w:p>
          <w:p w:rsidR="002A1387" w:rsidRDefault="002A1387" w:rsidP="00A31FF7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E7DF9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«Мне было приятно….»</w:t>
            </w:r>
          </w:p>
          <w:p w:rsidR="002A1387" w:rsidRDefault="002A1387" w:rsidP="00A31FF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A1387" w:rsidRPr="000E7DF9" w:rsidRDefault="002A1387" w:rsidP="00A31FF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Чудесно, превосходно, интересный, захватывающий, красиво, эстетично, лаконично, строго, праздничный, нежно.</w:t>
            </w:r>
          </w:p>
        </w:tc>
      </w:tr>
    </w:tbl>
    <w:p w:rsidR="002A1387" w:rsidRDefault="002A1387" w:rsidP="002A1387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A1387" w:rsidRPr="000E7DF9" w:rsidTr="00A31FF7">
        <w:tc>
          <w:tcPr>
            <w:tcW w:w="3190" w:type="dxa"/>
          </w:tcPr>
          <w:p w:rsidR="002A1387" w:rsidRDefault="002A1387" w:rsidP="00A31FF7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Предложить дать </w:t>
            </w:r>
            <w:r w:rsidRPr="00AD0BF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характеристику приготовленному обеду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или </w:t>
            </w:r>
            <w:r w:rsidRPr="00AD0BF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ужину,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объяснить что было вкуснее, что больше нравится и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почему.</w:t>
            </w:r>
          </w:p>
        </w:tc>
        <w:tc>
          <w:tcPr>
            <w:tcW w:w="3190" w:type="dxa"/>
          </w:tcPr>
          <w:p w:rsidR="002A1387" w:rsidRDefault="002A1387" w:rsidP="00A31FF7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 xml:space="preserve">В процессе похода в гости или магазин, предложите мальчику </w:t>
            </w:r>
            <w:r w:rsidRPr="00AD0BF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описать машину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, которая встретилась по пути, узнайте, какая ему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 xml:space="preserve">нравится и почему? </w:t>
            </w:r>
            <w:proofErr w:type="gramStart"/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Хотел бы он машину как у папы, или, стал бы разработчиком собственной, какую бы он придумал себе машину.</w:t>
            </w:r>
            <w:proofErr w:type="gramEnd"/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Пусть попробует ее описать: </w:t>
            </w:r>
            <w:r w:rsidRPr="00AD0BF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какой капот, двери, крыша, цвет.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Для девочек по аналогии можно придумать платье иди т.п.</w:t>
            </w:r>
          </w:p>
        </w:tc>
        <w:tc>
          <w:tcPr>
            <w:tcW w:w="3191" w:type="dxa"/>
          </w:tcPr>
          <w:p w:rsidR="002A1387" w:rsidRDefault="002A1387" w:rsidP="00A31FF7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A1387" w:rsidRDefault="002A1387" w:rsidP="00A31FF7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0E7DF9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«Я считаю, что сегод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ня</w:t>
            </w:r>
            <w:r w:rsidRPr="000E7DF9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просто замечательный завтрак. Ведь он не просто вкусный,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</w:t>
            </w:r>
            <w:r w:rsidRPr="000E7DF9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но и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очень</w:t>
            </w:r>
            <w:r w:rsidRPr="000E7DF9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полезный!» </w:t>
            </w:r>
          </w:p>
          <w:p w:rsidR="002A1387" w:rsidRPr="000E7DF9" w:rsidRDefault="002A1387" w:rsidP="00A31FF7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0E7DF9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lastRenderedPageBreak/>
              <w:t>«Я мечтаю о самой быстрой суперскоростной машине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,ведь тогда </w:t>
            </w:r>
            <w:r w:rsidRPr="000E7DF9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….»</w:t>
            </w:r>
          </w:p>
          <w:p w:rsidR="002A1387" w:rsidRDefault="002A1387" w:rsidP="00A31FF7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A1387" w:rsidRPr="000E7DF9" w:rsidRDefault="002A1387" w:rsidP="00A31FF7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proofErr w:type="gramStart"/>
            <w:r w:rsidRPr="000E7DF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Редкая, необычная, особенная, мощная, быстрая, изящная, ловкая, сладкий, кислый, сочный, сухой, острый и др.</w:t>
            </w:r>
            <w:proofErr w:type="gramEnd"/>
          </w:p>
        </w:tc>
      </w:tr>
    </w:tbl>
    <w:p w:rsidR="002A1387" w:rsidRPr="00C82BDF" w:rsidRDefault="002A1387" w:rsidP="002A1387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И</w:t>
      </w:r>
      <w:r w:rsidRPr="00CD308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 представленных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выше </w:t>
      </w:r>
      <w:r w:rsidRPr="00CD308C">
        <w:rPr>
          <w:rFonts w:ascii="Times New Roman" w:hAnsi="Times New Roman" w:cs="Times New Roman"/>
          <w:noProof/>
          <w:sz w:val="28"/>
          <w:szCs w:val="28"/>
          <w:lang w:eastAsia="ru-RU"/>
        </w:rPr>
        <w:t>педагогических ситуаций, которых в ре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альной жизни будет возник</w:t>
      </w:r>
      <w:r w:rsidRPr="00CD308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ать намного больше, вытекают следующие пути развития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оценочных высказываний </w:t>
      </w:r>
      <w:r w:rsidRPr="00CD308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или </w:t>
      </w:r>
      <w:r w:rsidRPr="00CD308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педагогические задачи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Pr="00C82BD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для их формирования: </w:t>
      </w:r>
    </w:p>
    <w:p w:rsidR="002A1387" w:rsidRDefault="002A1387" w:rsidP="002A1387">
      <w:pPr>
        <w:spacing w:after="0" w:line="36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1) Выделение обощающих действий и признаков, установление логических связей;</w:t>
      </w:r>
    </w:p>
    <w:p w:rsidR="002A1387" w:rsidRDefault="002A1387" w:rsidP="002A1387">
      <w:pPr>
        <w:spacing w:after="0" w:line="36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2) Использование сознательного подхода, потому что ребёнок должен понимать что и для чего он делает, какую цель преследует;</w:t>
      </w:r>
    </w:p>
    <w:p w:rsidR="002A1387" w:rsidRDefault="002A1387" w:rsidP="002A1387">
      <w:pPr>
        <w:spacing w:after="0" w:line="36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3) Обращение к личному опыту, чувствам, эмоциям, предпочтениям, интересам;</w:t>
      </w:r>
    </w:p>
    <w:p w:rsidR="002A1387" w:rsidRDefault="002A1387" w:rsidP="002A1387">
      <w:pPr>
        <w:spacing w:after="0" w:line="36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4) Побуждение к размышлению, поиску</w:t>
      </w:r>
      <w:r w:rsidR="00CC7961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выводам, обобщениям;</w:t>
      </w:r>
    </w:p>
    <w:p w:rsidR="002A1387" w:rsidRDefault="002A1387" w:rsidP="002A1387">
      <w:pPr>
        <w:spacing w:after="0" w:line="36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5) Правильное использование языковых средств, их развитие, накопление и соотнесение культурным, социальных нормам, этикету;</w:t>
      </w:r>
    </w:p>
    <w:p w:rsidR="002A1387" w:rsidRDefault="002A1387" w:rsidP="002A1387">
      <w:pPr>
        <w:spacing w:after="0" w:line="36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6) Устраненение лексических, синтаксических и морфологических ошибок;</w:t>
      </w:r>
    </w:p>
    <w:p w:rsidR="002A1387" w:rsidRDefault="002A1387" w:rsidP="002A1387">
      <w:pPr>
        <w:spacing w:after="0" w:line="36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7) Устное оформление высказываний при  помощи речевых клише, собственная речь  - пример грамотной оценки и аргументации;</w:t>
      </w:r>
    </w:p>
    <w:p w:rsidR="002A1387" w:rsidRDefault="002A1387" w:rsidP="002A1387">
      <w:pPr>
        <w:spacing w:after="0" w:line="36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8) При необходимости уточнение, дополнение, более детальное изучение событий, мыслей, поступков с целью помощи в составлении оценочного высказывания;</w:t>
      </w:r>
    </w:p>
    <w:p w:rsidR="002A1387" w:rsidRDefault="002A1387" w:rsidP="002A1387">
      <w:pPr>
        <w:spacing w:after="0" w:line="36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9) Освоение оценочно-речевых стандартов, моделирование дискуссий с отстаиванием своего мнения, привлечение к совместной оценке;</w:t>
      </w:r>
    </w:p>
    <w:p w:rsidR="002A1387" w:rsidRPr="00AD0BFC" w:rsidRDefault="002A1387" w:rsidP="002A1387">
      <w:pPr>
        <w:spacing w:after="0" w:line="36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10) Умение выстривать критерии оценки и переносить их во внутренний план.</w:t>
      </w:r>
    </w:p>
    <w:p w:rsidR="00212C15" w:rsidRDefault="00212C15"/>
    <w:sectPr w:rsidR="00212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E4923"/>
    <w:multiLevelType w:val="hybridMultilevel"/>
    <w:tmpl w:val="F4563B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66"/>
    <w:rsid w:val="00212C15"/>
    <w:rsid w:val="002A1387"/>
    <w:rsid w:val="00455A66"/>
    <w:rsid w:val="00CC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13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13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0F7F87-1D8A-40D5-970F-F54A660A1037}" type="doc">
      <dgm:prSet loTypeId="urn:microsoft.com/office/officeart/2005/8/layout/hProcess9" loCatId="process" qsTypeId="urn:microsoft.com/office/officeart/2005/8/quickstyle/3d1" qsCatId="3D" csTypeId="urn:microsoft.com/office/officeart/2005/8/colors/colorful5" csCatId="colorful" phldr="1"/>
      <dgm:spPr/>
    </dgm:pt>
    <dgm:pt modelId="{CCD1C0F6-3B05-4FA9-BBC4-321BDAE47C77}">
      <dgm:prSet phldrT="[Текст]" custT="1"/>
      <dgm:spPr>
        <a:xfrm>
          <a:off x="0" y="149088"/>
          <a:ext cx="1137005" cy="815006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pPr algn="ctr"/>
          <a:r>
            <a:rPr lang="ru-RU" sz="1400" b="1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Тезис - </a:t>
          </a:r>
          <a:r>
            <a:rPr lang="ru-RU" sz="1200" b="1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главная мысль, утверждение</a:t>
          </a:r>
        </a:p>
      </dgm:t>
    </dgm:pt>
    <dgm:pt modelId="{959A0052-083B-476A-8003-FACADA90CB93}" type="parTrans" cxnId="{94549506-BB05-4E11-916B-05D52B0D237D}">
      <dgm:prSet/>
      <dgm:spPr/>
      <dgm:t>
        <a:bodyPr/>
        <a:lstStyle/>
        <a:p>
          <a:pPr algn="ctr"/>
          <a:endParaRPr lang="ru-RU"/>
        </a:p>
      </dgm:t>
    </dgm:pt>
    <dgm:pt modelId="{5C5A3604-3011-4F28-880E-376AB6D4456B}" type="sibTrans" cxnId="{94549506-BB05-4E11-916B-05D52B0D237D}">
      <dgm:prSet/>
      <dgm:spPr/>
      <dgm:t>
        <a:bodyPr/>
        <a:lstStyle/>
        <a:p>
          <a:pPr algn="ctr"/>
          <a:endParaRPr lang="ru-RU"/>
        </a:p>
      </dgm:t>
    </dgm:pt>
    <dgm:pt modelId="{B0CA35B2-5A47-4867-AE21-775C2DDE1F2C}">
      <dgm:prSet phldrT="[Текст]" custT="1"/>
      <dgm:spPr>
        <a:xfrm>
          <a:off x="1165310" y="339918"/>
          <a:ext cx="1194104" cy="453224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shade val="51000"/>
                <a:satMod val="130000"/>
              </a:srgbClr>
            </a:gs>
            <a:gs pos="80000">
              <a:srgbClr val="4BACC6">
                <a:hueOff val="-4966938"/>
                <a:satOff val="19906"/>
                <a:lumOff val="4314"/>
                <a:alphaOff val="0"/>
                <a:shade val="93000"/>
                <a:satMod val="13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pPr algn="ctr"/>
          <a:r>
            <a:rPr lang="ru-RU" sz="1400" b="1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Аргумент (пример)</a:t>
          </a:r>
        </a:p>
      </dgm:t>
    </dgm:pt>
    <dgm:pt modelId="{CA88288C-ECB7-47DC-8BC5-64AEBCDFFEE9}" type="parTrans" cxnId="{150BE596-A2EB-4CC9-9524-4278F2F5E94B}">
      <dgm:prSet/>
      <dgm:spPr/>
      <dgm:t>
        <a:bodyPr/>
        <a:lstStyle/>
        <a:p>
          <a:pPr algn="ctr"/>
          <a:endParaRPr lang="ru-RU"/>
        </a:p>
      </dgm:t>
    </dgm:pt>
    <dgm:pt modelId="{A21F5D0A-0E4B-4F52-8A14-5033DF678714}" type="sibTrans" cxnId="{150BE596-A2EB-4CC9-9524-4278F2F5E94B}">
      <dgm:prSet/>
      <dgm:spPr/>
      <dgm:t>
        <a:bodyPr/>
        <a:lstStyle/>
        <a:p>
          <a:pPr algn="ctr"/>
          <a:endParaRPr lang="ru-RU"/>
        </a:p>
      </dgm:t>
    </dgm:pt>
    <dgm:pt modelId="{B80CA0C0-25D6-4F3C-805D-913C6CDA94BF}">
      <dgm:prSet phldrT="[Текст]" custT="1"/>
      <dgm:spPr>
        <a:xfrm>
          <a:off x="2466773" y="339918"/>
          <a:ext cx="1086683" cy="453224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shade val="51000"/>
                <a:satMod val="130000"/>
              </a:srgbClr>
            </a:gs>
            <a:gs pos="80000">
              <a:srgbClr val="4BACC6">
                <a:hueOff val="-9933876"/>
                <a:satOff val="39811"/>
                <a:lumOff val="8628"/>
                <a:alphaOff val="0"/>
                <a:shade val="93000"/>
                <a:satMod val="13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pPr algn="ctr"/>
          <a:r>
            <a:rPr lang="ru-RU" sz="1400" b="1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Вывод</a:t>
          </a:r>
        </a:p>
      </dgm:t>
    </dgm:pt>
    <dgm:pt modelId="{79E85274-6F53-4795-87A8-E5603DB73D17}" type="parTrans" cxnId="{C3673464-FA28-400D-93F9-8F08AF40891E}">
      <dgm:prSet/>
      <dgm:spPr/>
      <dgm:t>
        <a:bodyPr/>
        <a:lstStyle/>
        <a:p>
          <a:pPr algn="ctr"/>
          <a:endParaRPr lang="ru-RU"/>
        </a:p>
      </dgm:t>
    </dgm:pt>
    <dgm:pt modelId="{C158CE31-6CE9-4F62-B53C-84C67271814E}" type="sibTrans" cxnId="{C3673464-FA28-400D-93F9-8F08AF40891E}">
      <dgm:prSet/>
      <dgm:spPr/>
      <dgm:t>
        <a:bodyPr/>
        <a:lstStyle/>
        <a:p>
          <a:pPr algn="ctr"/>
          <a:endParaRPr lang="ru-RU"/>
        </a:p>
      </dgm:t>
    </dgm:pt>
    <dgm:pt modelId="{BFE3985C-29DF-4E89-A48E-052A0EDDED09}" type="pres">
      <dgm:prSet presAssocID="{FF0F7F87-1D8A-40D5-970F-F54A660A1037}" presName="CompostProcess" presStyleCnt="0">
        <dgm:presLayoutVars>
          <dgm:dir/>
          <dgm:resizeHandles val="exact"/>
        </dgm:presLayoutVars>
      </dgm:prSet>
      <dgm:spPr/>
    </dgm:pt>
    <dgm:pt modelId="{307FDFEE-66AC-419F-9DDA-21466BE8BD90}" type="pres">
      <dgm:prSet presAssocID="{FF0F7F87-1D8A-40D5-970F-F54A660A1037}" presName="arrow" presStyleLbl="bgShp" presStyleIdx="0" presStyleCnt="1" custScaleX="117647"/>
      <dgm:spPr>
        <a:xfrm>
          <a:off x="0" y="0"/>
          <a:ext cx="3647659" cy="1133061"/>
        </a:xfrm>
        <a:prstGeom prst="rightArrow">
          <a:avLst/>
        </a:prstGeom>
        <a:gradFill rotWithShape="0">
          <a:gsLst>
            <a:gs pos="0">
              <a:srgbClr val="4BACC6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gm:spPr>
    </dgm:pt>
    <dgm:pt modelId="{FA3A429F-F1A3-48BE-A5E6-DF03BD92CD05}" type="pres">
      <dgm:prSet presAssocID="{FF0F7F87-1D8A-40D5-970F-F54A660A1037}" presName="linearProcess" presStyleCnt="0"/>
      <dgm:spPr/>
    </dgm:pt>
    <dgm:pt modelId="{85B2F09B-F4A3-4155-9BB7-29D98BCBD180}" type="pres">
      <dgm:prSet presAssocID="{CCD1C0F6-3B05-4FA9-BBC4-321BDAE47C77}" presName="textNode" presStyleLbl="node1" presStyleIdx="0" presStyleCnt="3" custScaleX="76685" custScaleY="179824" custLinFactNeighborX="-54496" custLinFactNeighborY="-219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07FB54A2-AF6B-48A7-90F7-7823D745E3E9}" type="pres">
      <dgm:prSet presAssocID="{5C5A3604-3011-4F28-880E-376AB6D4456B}" presName="sibTrans" presStyleCnt="0"/>
      <dgm:spPr/>
    </dgm:pt>
    <dgm:pt modelId="{04D250F5-3991-4798-9901-3A8518AC10DD}" type="pres">
      <dgm:prSet presAssocID="{B0CA35B2-5A47-4867-AE21-775C2DDE1F2C}" presName="textNode" presStyleLbl="node1" presStyleIdx="1" presStyleCnt="3" custScaleX="80536" custLinFactNeighborX="-7629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7D4CF705-EF28-4B2A-980D-CC574EB52D36}" type="pres">
      <dgm:prSet presAssocID="{A21F5D0A-0E4B-4F52-8A14-5033DF678714}" presName="sibTrans" presStyleCnt="0"/>
      <dgm:spPr/>
    </dgm:pt>
    <dgm:pt modelId="{68E72565-7CA0-4536-A457-0A671A0565DF}" type="pres">
      <dgm:prSet presAssocID="{B80CA0C0-25D6-4F3C-805D-913C6CDA94BF}" presName="textNode" presStyleLbl="node1" presStyleIdx="2" presStyleCnt="3" custScaleX="73291" custLinFactNeighborX="-8174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</dgm:ptLst>
  <dgm:cxnLst>
    <dgm:cxn modelId="{94549506-BB05-4E11-916B-05D52B0D237D}" srcId="{FF0F7F87-1D8A-40D5-970F-F54A660A1037}" destId="{CCD1C0F6-3B05-4FA9-BBC4-321BDAE47C77}" srcOrd="0" destOrd="0" parTransId="{959A0052-083B-476A-8003-FACADA90CB93}" sibTransId="{5C5A3604-3011-4F28-880E-376AB6D4456B}"/>
    <dgm:cxn modelId="{983C291C-E9BA-418B-BA13-311B730D6627}" type="presOf" srcId="{CCD1C0F6-3B05-4FA9-BBC4-321BDAE47C77}" destId="{85B2F09B-F4A3-4155-9BB7-29D98BCBD180}" srcOrd="0" destOrd="0" presId="urn:microsoft.com/office/officeart/2005/8/layout/hProcess9"/>
    <dgm:cxn modelId="{A587C45E-4FD4-40AA-9827-B310F3CED12E}" type="presOf" srcId="{B80CA0C0-25D6-4F3C-805D-913C6CDA94BF}" destId="{68E72565-7CA0-4536-A457-0A671A0565DF}" srcOrd="0" destOrd="0" presId="urn:microsoft.com/office/officeart/2005/8/layout/hProcess9"/>
    <dgm:cxn modelId="{150BE596-A2EB-4CC9-9524-4278F2F5E94B}" srcId="{FF0F7F87-1D8A-40D5-970F-F54A660A1037}" destId="{B0CA35B2-5A47-4867-AE21-775C2DDE1F2C}" srcOrd="1" destOrd="0" parTransId="{CA88288C-ECB7-47DC-8BC5-64AEBCDFFEE9}" sibTransId="{A21F5D0A-0E4B-4F52-8A14-5033DF678714}"/>
    <dgm:cxn modelId="{C3673464-FA28-400D-93F9-8F08AF40891E}" srcId="{FF0F7F87-1D8A-40D5-970F-F54A660A1037}" destId="{B80CA0C0-25D6-4F3C-805D-913C6CDA94BF}" srcOrd="2" destOrd="0" parTransId="{79E85274-6F53-4795-87A8-E5603DB73D17}" sibTransId="{C158CE31-6CE9-4F62-B53C-84C67271814E}"/>
    <dgm:cxn modelId="{32349B3F-B2FB-4198-8D96-0ED3DC9819A4}" type="presOf" srcId="{B0CA35B2-5A47-4867-AE21-775C2DDE1F2C}" destId="{04D250F5-3991-4798-9901-3A8518AC10DD}" srcOrd="0" destOrd="0" presId="urn:microsoft.com/office/officeart/2005/8/layout/hProcess9"/>
    <dgm:cxn modelId="{A9189526-AE39-4836-BE55-0F4497EAFABA}" type="presOf" srcId="{FF0F7F87-1D8A-40D5-970F-F54A660A1037}" destId="{BFE3985C-29DF-4E89-A48E-052A0EDDED09}" srcOrd="0" destOrd="0" presId="urn:microsoft.com/office/officeart/2005/8/layout/hProcess9"/>
    <dgm:cxn modelId="{2427EF89-DB4D-403D-8AD1-8787E050BE0A}" type="presParOf" srcId="{BFE3985C-29DF-4E89-A48E-052A0EDDED09}" destId="{307FDFEE-66AC-419F-9DDA-21466BE8BD90}" srcOrd="0" destOrd="0" presId="urn:microsoft.com/office/officeart/2005/8/layout/hProcess9"/>
    <dgm:cxn modelId="{3A832C67-E1AA-477A-9CD9-48328E8AF30E}" type="presParOf" srcId="{BFE3985C-29DF-4E89-A48E-052A0EDDED09}" destId="{FA3A429F-F1A3-48BE-A5E6-DF03BD92CD05}" srcOrd="1" destOrd="0" presId="urn:microsoft.com/office/officeart/2005/8/layout/hProcess9"/>
    <dgm:cxn modelId="{E19FD852-5F84-4413-8FA6-46B2DBE60248}" type="presParOf" srcId="{FA3A429F-F1A3-48BE-A5E6-DF03BD92CD05}" destId="{85B2F09B-F4A3-4155-9BB7-29D98BCBD180}" srcOrd="0" destOrd="0" presId="urn:microsoft.com/office/officeart/2005/8/layout/hProcess9"/>
    <dgm:cxn modelId="{91AEE89A-CDE4-4999-BBE4-CA55A43A105B}" type="presParOf" srcId="{FA3A429F-F1A3-48BE-A5E6-DF03BD92CD05}" destId="{07FB54A2-AF6B-48A7-90F7-7823D745E3E9}" srcOrd="1" destOrd="0" presId="urn:microsoft.com/office/officeart/2005/8/layout/hProcess9"/>
    <dgm:cxn modelId="{66BBE354-A7D6-43CB-B72E-59883B170B3E}" type="presParOf" srcId="{FA3A429F-F1A3-48BE-A5E6-DF03BD92CD05}" destId="{04D250F5-3991-4798-9901-3A8518AC10DD}" srcOrd="2" destOrd="0" presId="urn:microsoft.com/office/officeart/2005/8/layout/hProcess9"/>
    <dgm:cxn modelId="{E2264EE9-8148-4870-B5A6-44890F8B2143}" type="presParOf" srcId="{FA3A429F-F1A3-48BE-A5E6-DF03BD92CD05}" destId="{7D4CF705-EF28-4B2A-980D-CC574EB52D36}" srcOrd="3" destOrd="0" presId="urn:microsoft.com/office/officeart/2005/8/layout/hProcess9"/>
    <dgm:cxn modelId="{877A6CA9-B65A-49CF-A4C8-FE6A5D2BF674}" type="presParOf" srcId="{FA3A429F-F1A3-48BE-A5E6-DF03BD92CD05}" destId="{68E72565-7CA0-4536-A457-0A671A0565DF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07FDFEE-66AC-419F-9DDA-21466BE8BD90}">
      <dsp:nvSpPr>
        <dsp:cNvPr id="0" name=""/>
        <dsp:cNvSpPr/>
      </dsp:nvSpPr>
      <dsp:spPr>
        <a:xfrm>
          <a:off x="0" y="0"/>
          <a:ext cx="3647659" cy="1133061"/>
        </a:xfrm>
        <a:prstGeom prst="rightArrow">
          <a:avLst/>
        </a:prstGeom>
        <a:gradFill rotWithShape="0">
          <a:gsLst>
            <a:gs pos="0">
              <a:srgbClr val="4BACC6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85B2F09B-F4A3-4155-9BB7-29D98BCBD180}">
      <dsp:nvSpPr>
        <dsp:cNvPr id="0" name=""/>
        <dsp:cNvSpPr/>
      </dsp:nvSpPr>
      <dsp:spPr>
        <a:xfrm>
          <a:off x="0" y="149088"/>
          <a:ext cx="1137005" cy="815006"/>
        </a:xfrm>
        <a:prstGeom prst="roundRect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Тезис - </a:t>
          </a:r>
          <a:r>
            <a:rPr lang="ru-RU" sz="1200" b="1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главная мысль, утверждение</a:t>
          </a:r>
        </a:p>
      </dsp:txBody>
      <dsp:txXfrm>
        <a:off x="39785" y="188873"/>
        <a:ext cx="1057435" cy="735436"/>
      </dsp:txXfrm>
    </dsp:sp>
    <dsp:sp modelId="{04D250F5-3991-4798-9901-3A8518AC10DD}">
      <dsp:nvSpPr>
        <dsp:cNvPr id="0" name=""/>
        <dsp:cNvSpPr/>
      </dsp:nvSpPr>
      <dsp:spPr>
        <a:xfrm>
          <a:off x="1165310" y="339918"/>
          <a:ext cx="1194104" cy="453224"/>
        </a:xfrm>
        <a:prstGeom prst="roundRect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shade val="51000"/>
                <a:satMod val="130000"/>
              </a:srgbClr>
            </a:gs>
            <a:gs pos="80000">
              <a:srgbClr val="4BACC6">
                <a:hueOff val="-4966938"/>
                <a:satOff val="19906"/>
                <a:lumOff val="4314"/>
                <a:alphaOff val="0"/>
                <a:shade val="93000"/>
                <a:satMod val="13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Аргумент (пример)</a:t>
          </a:r>
        </a:p>
      </dsp:txBody>
      <dsp:txXfrm>
        <a:off x="1187435" y="362043"/>
        <a:ext cx="1149854" cy="408974"/>
      </dsp:txXfrm>
    </dsp:sp>
    <dsp:sp modelId="{68E72565-7CA0-4536-A457-0A671A0565DF}">
      <dsp:nvSpPr>
        <dsp:cNvPr id="0" name=""/>
        <dsp:cNvSpPr/>
      </dsp:nvSpPr>
      <dsp:spPr>
        <a:xfrm>
          <a:off x="2466773" y="339918"/>
          <a:ext cx="1086683" cy="453224"/>
        </a:xfrm>
        <a:prstGeom prst="roundRect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shade val="51000"/>
                <a:satMod val="130000"/>
              </a:srgbClr>
            </a:gs>
            <a:gs pos="80000">
              <a:srgbClr val="4BACC6">
                <a:hueOff val="-9933876"/>
                <a:satOff val="39811"/>
                <a:lumOff val="8628"/>
                <a:alphaOff val="0"/>
                <a:shade val="93000"/>
                <a:satMod val="13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Вывод</a:t>
          </a:r>
        </a:p>
      </dsp:txBody>
      <dsp:txXfrm>
        <a:off x="2488898" y="362043"/>
        <a:ext cx="1042433" cy="4089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692</Words>
  <Characters>3951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2021-03-09T16:49:00Z</dcterms:created>
  <dcterms:modified xsi:type="dcterms:W3CDTF">2021-03-10T17:03:00Z</dcterms:modified>
</cp:coreProperties>
</file>